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3E514A46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2F7AE9">
        <w:rPr>
          <w:b/>
          <w:u w:val="single"/>
        </w:rPr>
        <w:t>24</w:t>
      </w:r>
      <w:r w:rsidR="001F4E5A" w:rsidRPr="001F4E5A">
        <w:rPr>
          <w:b/>
          <w:u w:val="single"/>
          <w:vertAlign w:val="superscript"/>
        </w:rPr>
        <w:t>th</w:t>
      </w:r>
      <w:r w:rsidR="001F4E5A">
        <w:rPr>
          <w:b/>
          <w:u w:val="single"/>
        </w:rPr>
        <w:t xml:space="preserve"> Ju</w:t>
      </w:r>
      <w:r w:rsidR="002F7AE9">
        <w:rPr>
          <w:b/>
          <w:u w:val="single"/>
        </w:rPr>
        <w:t>ly</w:t>
      </w:r>
      <w:r w:rsidR="00425CBE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07D00A23" w14:textId="184C1EF7" w:rsidR="006136C6" w:rsidRDefault="000B60B8" w:rsidP="00BF569F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35762963" w14:textId="77777777" w:rsidR="00581A96" w:rsidRPr="00581A96" w:rsidRDefault="00581A96" w:rsidP="00581A9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6429CDF3" w:rsidR="009970CC" w:rsidRDefault="009970CC" w:rsidP="009970CC">
      <w:pPr>
        <w:spacing w:after="0" w:line="240" w:lineRule="auto"/>
      </w:pPr>
      <w:r>
        <w:t xml:space="preserve"> </w:t>
      </w:r>
      <w:r w:rsidR="002F7AE9">
        <w:t>1</w:t>
      </w:r>
      <w:r w:rsidR="0039389C">
        <w:t>7</w:t>
      </w:r>
      <w:r w:rsidR="00D661F0" w:rsidRPr="00D661F0">
        <w:rPr>
          <w:vertAlign w:val="superscript"/>
        </w:rPr>
        <w:t>th</w:t>
      </w:r>
      <w:r w:rsidR="00D661F0">
        <w:t xml:space="preserve"> July</w:t>
      </w:r>
      <w:r w:rsidR="00425CBE">
        <w:t xml:space="preserve"> </w:t>
      </w:r>
      <w:r>
        <w:t>202</w:t>
      </w:r>
      <w:r w:rsidR="009609DE">
        <w:t>3</w:t>
      </w:r>
    </w:p>
    <w:p w14:paraId="4E672E63" w14:textId="77777777" w:rsidR="006730D0" w:rsidRDefault="006730D0" w:rsidP="006730D0">
      <w:pPr>
        <w:pStyle w:val="Body"/>
      </w:pPr>
    </w:p>
    <w:p w14:paraId="44EB9C3F" w14:textId="67D77CE1" w:rsidR="001D7C40" w:rsidRDefault="001D7C40" w:rsidP="001D7C4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1. Election of Officers – </w:t>
      </w:r>
      <w:r w:rsidR="002F7AE9">
        <w:rPr>
          <w:rFonts w:asciiTheme="majorHAnsi" w:hAnsiTheme="majorHAnsi" w:cstheme="majorHAnsi"/>
        </w:rPr>
        <w:t>The PC are still required to elect a Chair</w:t>
      </w:r>
      <w:r w:rsidR="00383767">
        <w:rPr>
          <w:rFonts w:asciiTheme="majorHAnsi" w:hAnsiTheme="majorHAnsi" w:cstheme="majorHAnsi"/>
        </w:rPr>
        <w:t>. Resignation of Cllr S.Esmond Rees</w:t>
      </w:r>
    </w:p>
    <w:p w14:paraId="6560B779" w14:textId="1D944C9D" w:rsidR="00043D5D" w:rsidRDefault="00043D5D" w:rsidP="006730D0">
      <w:pPr>
        <w:pStyle w:val="Body"/>
      </w:pPr>
    </w:p>
    <w:p w14:paraId="201BCB44" w14:textId="0187A25F" w:rsidR="006730D0" w:rsidRDefault="001D7C40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</w:t>
      </w:r>
      <w:r w:rsidR="00A72B41">
        <w:rPr>
          <w:rFonts w:asciiTheme="majorHAnsi" w:hAnsiTheme="majorHAnsi" w:cstheme="majorHAnsi"/>
          <w:b/>
          <w:bCs/>
        </w:rPr>
        <w:t>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5F592F3" w:rsidR="006730D0" w:rsidRPr="00FF536D" w:rsidRDefault="001D7C4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3</w:t>
      </w:r>
      <w:r w:rsidR="006730D0" w:rsidRPr="00FF536D">
        <w:rPr>
          <w:rFonts w:asciiTheme="majorHAnsi" w:hAnsiTheme="majorHAnsi" w:cstheme="majorHAnsi"/>
          <w:b/>
          <w:bCs/>
        </w:rPr>
        <w:t>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520524F6" w:rsidR="006730D0" w:rsidRDefault="001D7C40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4</w:t>
      </w:r>
      <w:r w:rsidR="006730D0" w:rsidRPr="00FF536D">
        <w:rPr>
          <w:rFonts w:asciiTheme="majorHAnsi" w:hAnsiTheme="majorHAnsi" w:cstheme="majorHAnsi"/>
          <w:b/>
          <w:bCs/>
        </w:rPr>
        <w:t>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="006730D0" w:rsidRPr="00FF536D">
        <w:rPr>
          <w:rFonts w:asciiTheme="majorHAnsi" w:hAnsiTheme="majorHAnsi" w:cstheme="majorHAnsi"/>
        </w:rPr>
        <w:t>To provide members of the public with the opportunity to comment on items on the Agenda or raise items for future consideration [5 minutes per person maximum; not exceeding 20 minutes in total].</w:t>
      </w:r>
    </w:p>
    <w:p w14:paraId="1D5DEEAD" w14:textId="77777777" w:rsidR="00BF569F" w:rsidRPr="00FF536D" w:rsidRDefault="00BF569F" w:rsidP="006730D0">
      <w:pPr>
        <w:pStyle w:val="Body"/>
        <w:rPr>
          <w:rFonts w:asciiTheme="majorHAnsi" w:hAnsiTheme="majorHAnsi" w:cstheme="majorHAnsi"/>
        </w:rPr>
      </w:pPr>
    </w:p>
    <w:p w14:paraId="3C81D5CA" w14:textId="2050715B" w:rsidR="001F4E5A" w:rsidRPr="00FF536D" w:rsidRDefault="002B0503" w:rsidP="001F4E5A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1F4E5A">
        <w:rPr>
          <w:rFonts w:asciiTheme="majorHAnsi" w:hAnsiTheme="majorHAnsi" w:cstheme="majorHAnsi"/>
          <w:b/>
          <w:bCs/>
        </w:rPr>
        <w:t xml:space="preserve"> </w:t>
      </w:r>
      <w:r w:rsidR="001F4E5A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18487C96" w14:textId="77777777" w:rsidR="005B0F27" w:rsidRDefault="005B0F27" w:rsidP="006730D0">
      <w:pPr>
        <w:pStyle w:val="Body"/>
        <w:rPr>
          <w:rFonts w:asciiTheme="majorHAnsi" w:hAnsiTheme="majorHAnsi" w:cstheme="majorHAnsi"/>
        </w:rPr>
      </w:pPr>
    </w:p>
    <w:p w14:paraId="419E6989" w14:textId="4F0EBADD" w:rsidR="0039389C" w:rsidRDefault="0039389C" w:rsidP="006730D0">
      <w:pPr>
        <w:pStyle w:val="Body"/>
        <w:rPr>
          <w:rFonts w:asciiTheme="majorHAnsi" w:hAnsiTheme="majorHAnsi" w:cstheme="majorHAnsi"/>
          <w:b/>
          <w:bCs/>
        </w:rPr>
      </w:pPr>
      <w:r w:rsidRPr="00A865A0">
        <w:rPr>
          <w:rFonts w:asciiTheme="majorHAnsi" w:hAnsiTheme="majorHAnsi" w:cstheme="majorHAnsi"/>
          <w:b/>
          <w:bCs/>
        </w:rPr>
        <w:t xml:space="preserve">6. </w:t>
      </w:r>
      <w:r w:rsidR="00803655" w:rsidRPr="00A865A0">
        <w:rPr>
          <w:rFonts w:asciiTheme="majorHAnsi" w:hAnsiTheme="majorHAnsi" w:cstheme="majorHAnsi"/>
          <w:b/>
          <w:bCs/>
        </w:rPr>
        <w:t>Visit from Landowner to update the PC on Footpath</w:t>
      </w:r>
      <w:r w:rsidR="00A865A0" w:rsidRPr="00A865A0">
        <w:rPr>
          <w:rFonts w:asciiTheme="majorHAnsi" w:hAnsiTheme="majorHAnsi" w:cstheme="majorHAnsi"/>
          <w:b/>
          <w:bCs/>
        </w:rPr>
        <w:t>/ Works around Lake 65</w:t>
      </w:r>
    </w:p>
    <w:p w14:paraId="465C937F" w14:textId="77777777" w:rsidR="00A865A0" w:rsidRPr="00A865A0" w:rsidRDefault="00A865A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4A7C89D" w14:textId="4E3E50C2" w:rsidR="00A865A0" w:rsidRPr="00FF536D" w:rsidRDefault="00A865A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7.</w:t>
      </w:r>
      <w:r w:rsidR="006730D0" w:rsidRPr="00FF536D">
        <w:rPr>
          <w:rFonts w:asciiTheme="majorHAnsi" w:hAnsiTheme="majorHAnsi" w:cstheme="majorHAnsi"/>
          <w:b/>
          <w:bCs/>
        </w:rPr>
        <w:t>Report from County Councillor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547D8865" w:rsidR="006730D0" w:rsidRPr="00FF536D" w:rsidRDefault="00A865A0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6730D0" w:rsidRPr="00FF536D">
        <w:rPr>
          <w:rFonts w:asciiTheme="majorHAnsi" w:hAnsiTheme="majorHAnsi" w:cstheme="majorHAnsi"/>
          <w:b/>
          <w:bCs/>
        </w:rPr>
        <w:t xml:space="preserve">.Report from District Councillor </w:t>
      </w:r>
      <w:r w:rsidR="001F4E5A">
        <w:rPr>
          <w:rFonts w:asciiTheme="majorHAnsi" w:hAnsiTheme="majorHAnsi" w:cstheme="majorHAnsi"/>
          <w:b/>
          <w:bCs/>
        </w:rPr>
        <w:t>Mike McKeown</w:t>
      </w:r>
    </w:p>
    <w:p w14:paraId="764B96B1" w14:textId="77777777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1ECEFF2" w14:textId="2F84AC3C" w:rsidR="00A26CBB" w:rsidRDefault="00A26CBB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9. Village Lake Report from Mike Wilding</w:t>
      </w:r>
    </w:p>
    <w:p w14:paraId="18AFF336" w14:textId="77777777" w:rsidR="00A26CBB" w:rsidRPr="00FF536D" w:rsidRDefault="00A26CBB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26842C9" w14:textId="6183CA4B" w:rsidR="00F36348" w:rsidRDefault="00A26CBB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6730D0" w:rsidRPr="00FF536D">
        <w:rPr>
          <w:rFonts w:asciiTheme="majorHAnsi" w:hAnsiTheme="majorHAnsi" w:cstheme="majorHAnsi"/>
          <w:b/>
          <w:bCs/>
        </w:rPr>
        <w:t>.Clerk’s report and to consider any matters arising from previous minutes</w:t>
      </w:r>
    </w:p>
    <w:p w14:paraId="1F1459C0" w14:textId="36284CAB" w:rsidR="00AB21DA" w:rsidRDefault="00AA563F" w:rsidP="006730D0">
      <w:pPr>
        <w:pStyle w:val="Body"/>
        <w:rPr>
          <w:rFonts w:asciiTheme="majorHAnsi" w:hAnsiTheme="majorHAnsi" w:cstheme="majorHAnsi"/>
        </w:rPr>
      </w:pPr>
      <w:r w:rsidRPr="00AA563F">
        <w:rPr>
          <w:rFonts w:asciiTheme="majorHAnsi" w:hAnsiTheme="majorHAnsi" w:cstheme="majorHAnsi"/>
        </w:rPr>
        <w:t xml:space="preserve">Update on replacement clerk </w:t>
      </w:r>
      <w:r w:rsidR="005E015E">
        <w:rPr>
          <w:rFonts w:asciiTheme="majorHAnsi" w:hAnsiTheme="majorHAnsi" w:cstheme="majorHAnsi"/>
        </w:rPr>
        <w:t>–</w:t>
      </w:r>
      <w:r w:rsidRPr="00AA563F">
        <w:rPr>
          <w:rFonts w:asciiTheme="majorHAnsi" w:hAnsiTheme="majorHAnsi" w:cstheme="majorHAnsi"/>
        </w:rPr>
        <w:t xml:space="preserve"> </w:t>
      </w:r>
      <w:r w:rsidR="0095696D">
        <w:rPr>
          <w:rFonts w:asciiTheme="majorHAnsi" w:hAnsiTheme="majorHAnsi" w:cstheme="majorHAnsi"/>
        </w:rPr>
        <w:t>AC</w:t>
      </w:r>
    </w:p>
    <w:p w14:paraId="7887790C" w14:textId="4634F91A" w:rsidR="0095696D" w:rsidRDefault="0095696D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Zurich Insurance</w:t>
      </w:r>
      <w:r w:rsidR="006E77FF">
        <w:rPr>
          <w:rFonts w:asciiTheme="majorHAnsi" w:hAnsiTheme="majorHAnsi" w:cstheme="majorHAnsi"/>
        </w:rPr>
        <w:t xml:space="preserve"> -KJ</w:t>
      </w:r>
    </w:p>
    <w:p w14:paraId="5BA9E571" w14:textId="20FFE359" w:rsidR="0095696D" w:rsidRDefault="000A267A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Village Lake mown paths - update</w:t>
      </w:r>
      <w:r w:rsidR="006E77FF">
        <w:rPr>
          <w:rFonts w:asciiTheme="majorHAnsi" w:hAnsiTheme="majorHAnsi" w:cstheme="majorHAnsi"/>
        </w:rPr>
        <w:t xml:space="preserve"> -</w:t>
      </w:r>
      <w:r>
        <w:rPr>
          <w:rFonts w:asciiTheme="majorHAnsi" w:hAnsiTheme="majorHAnsi" w:cstheme="majorHAnsi"/>
        </w:rPr>
        <w:t xml:space="preserve"> </w:t>
      </w:r>
      <w:r w:rsidR="006E77FF">
        <w:rPr>
          <w:rFonts w:asciiTheme="majorHAnsi" w:hAnsiTheme="majorHAnsi" w:cstheme="majorHAnsi"/>
        </w:rPr>
        <w:t>KJ</w:t>
      </w:r>
    </w:p>
    <w:p w14:paraId="7F00AE66" w14:textId="67345377" w:rsidR="005E015E" w:rsidRPr="00AA563F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Community Speed Camera</w:t>
      </w:r>
      <w:r w:rsidR="005A29B1">
        <w:rPr>
          <w:rFonts w:asciiTheme="majorHAnsi" w:hAnsiTheme="majorHAnsi" w:cstheme="majorHAnsi"/>
        </w:rPr>
        <w:t xml:space="preserve"> Update/Actions</w:t>
      </w:r>
      <w:r>
        <w:rPr>
          <w:rFonts w:asciiTheme="majorHAnsi" w:hAnsiTheme="majorHAnsi" w:cstheme="majorHAnsi"/>
        </w:rPr>
        <w:t xml:space="preserve"> - M.H-O</w:t>
      </w:r>
    </w:p>
    <w:p w14:paraId="17215EED" w14:textId="63A51C8A" w:rsidR="002F71AE" w:rsidRDefault="006E77FF" w:rsidP="006730D0">
      <w:pPr>
        <w:pStyle w:val="Body"/>
        <w:rPr>
          <w:rFonts w:asciiTheme="majorHAnsi" w:hAnsiTheme="majorHAnsi" w:cstheme="majorHAnsi"/>
        </w:rPr>
      </w:pPr>
      <w:r w:rsidRPr="006E77FF">
        <w:rPr>
          <w:rFonts w:asciiTheme="majorHAnsi" w:hAnsiTheme="majorHAnsi" w:cstheme="majorHAnsi"/>
        </w:rPr>
        <w:t xml:space="preserve">Village Survey </w:t>
      </w:r>
      <w:r w:rsidR="000A267A">
        <w:rPr>
          <w:rFonts w:asciiTheme="majorHAnsi" w:hAnsiTheme="majorHAnsi" w:cstheme="majorHAnsi"/>
        </w:rPr>
        <w:t>Action/Update</w:t>
      </w:r>
      <w:r>
        <w:rPr>
          <w:rFonts w:asciiTheme="majorHAnsi" w:hAnsiTheme="majorHAnsi" w:cstheme="majorHAnsi"/>
        </w:rPr>
        <w:t>– AC</w:t>
      </w:r>
    </w:p>
    <w:p w14:paraId="29676DD2" w14:textId="5044C9ED" w:rsidR="006E77FF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Decision on Parish Councilor vacancy -</w:t>
      </w:r>
      <w:r w:rsidR="000A26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AC</w:t>
      </w:r>
    </w:p>
    <w:p w14:paraId="10EFF2C1" w14:textId="6E5745F7" w:rsidR="006E77FF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Cullimore Flood Mitigation</w:t>
      </w:r>
      <w:r w:rsidR="000A267A">
        <w:rPr>
          <w:rFonts w:asciiTheme="majorHAnsi" w:hAnsiTheme="majorHAnsi" w:cstheme="majorHAnsi"/>
        </w:rPr>
        <w:t xml:space="preserve"> progress/update</w:t>
      </w:r>
      <w:r>
        <w:rPr>
          <w:rFonts w:asciiTheme="majorHAnsi" w:hAnsiTheme="majorHAnsi" w:cstheme="majorHAnsi"/>
        </w:rPr>
        <w:t xml:space="preserve"> – MK</w:t>
      </w:r>
    </w:p>
    <w:p w14:paraId="4FC014DF" w14:textId="5AF0E1B2" w:rsidR="006E77FF" w:rsidRDefault="006E77FF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Noise from Water Park </w:t>
      </w:r>
      <w:r w:rsidR="000A267A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AC34A6">
        <w:rPr>
          <w:rFonts w:asciiTheme="majorHAnsi" w:hAnsiTheme="majorHAnsi" w:cstheme="majorHAnsi"/>
        </w:rPr>
        <w:t>MK</w:t>
      </w:r>
    </w:p>
    <w:p w14:paraId="7404A96A" w14:textId="77777777" w:rsidR="000A267A" w:rsidRPr="006E77FF" w:rsidRDefault="000A267A" w:rsidP="006730D0">
      <w:pPr>
        <w:pStyle w:val="Body"/>
        <w:rPr>
          <w:rFonts w:asciiTheme="majorHAnsi" w:hAnsiTheme="majorHAnsi" w:cstheme="majorHAnsi"/>
        </w:rPr>
      </w:pPr>
    </w:p>
    <w:p w14:paraId="5FCC2876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A16F553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02DCC48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38B5578A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3F740E3C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29B9614" w14:textId="77777777" w:rsidR="009E7359" w:rsidRDefault="009E7359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A8384A5" w14:textId="18D052ED" w:rsidR="006730D0" w:rsidRPr="00FF536D" w:rsidRDefault="00EF1F19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1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4B066B8B" w14:textId="7E102938" w:rsidR="00A22EA6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7E6AF60B" w14:textId="77777777" w:rsidR="009E7359" w:rsidRDefault="009E7359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7969F4A0" w14:textId="3626828C" w:rsidR="000D0492" w:rsidRPr="003A56C9" w:rsidRDefault="000D0492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A56C9">
        <w:rPr>
          <w:rFonts w:asciiTheme="majorHAnsi" w:hAnsiTheme="majorHAnsi" w:cstheme="majorHAnsi"/>
          <w:b/>
          <w:bCs/>
          <w:sz w:val="24"/>
          <w:szCs w:val="24"/>
          <w:u w:val="single"/>
        </w:rPr>
        <w:t>Wiltshire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/Border</w:t>
      </w:r>
    </w:p>
    <w:p w14:paraId="70DA8CF1" w14:textId="0191D1A7" w:rsidR="000D0492" w:rsidRPr="0007178E" w:rsidRDefault="000D0492" w:rsidP="000D04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B0710">
        <w:rPr>
          <w:rFonts w:asciiTheme="majorHAnsi" w:hAnsiTheme="majorHAnsi" w:cstheme="majorHAnsi"/>
          <w:b/>
          <w:bCs/>
          <w:sz w:val="24"/>
          <w:szCs w:val="24"/>
        </w:rPr>
        <w:t>23/01552/NEI</w:t>
      </w:r>
      <w:r w:rsidRPr="00EB0710">
        <w:rPr>
          <w:rFonts w:asciiTheme="majorHAnsi" w:hAnsiTheme="majorHAnsi" w:cstheme="majorHAnsi"/>
          <w:sz w:val="24"/>
          <w:szCs w:val="24"/>
        </w:rPr>
        <w:t xml:space="preserve"> - Neighbouring Authority Consultation for Construction and operation of anaerobic digestion facility, ancillary infrastructure and construction of new access from Ashton Road at Land West Of Ashton Road Ashton Keynes Wiltshire </w:t>
      </w:r>
      <w:r w:rsidR="00104FAD">
        <w:rPr>
          <w:rFonts w:asciiTheme="majorHAnsi" w:hAnsiTheme="majorHAnsi" w:cstheme="majorHAnsi"/>
          <w:sz w:val="24"/>
          <w:szCs w:val="24"/>
        </w:rPr>
        <w:t>– the PC have submitted an objection to this to CDC</w:t>
      </w:r>
    </w:p>
    <w:p w14:paraId="725FA8AF" w14:textId="24E6455A" w:rsidR="000D0492" w:rsidRPr="005E015E" w:rsidRDefault="00E76583" w:rsidP="005E015E">
      <w:pPr>
        <w:spacing w:after="240" w:line="240" w:lineRule="auto"/>
        <w:rPr>
          <w:rFonts w:ascii="DM Sans" w:hAnsi="DM Sans"/>
          <w:color w:val="333333"/>
          <w:sz w:val="24"/>
          <w:szCs w:val="24"/>
        </w:rPr>
      </w:pPr>
      <w:r w:rsidRPr="00D15B37">
        <w:rPr>
          <w:rFonts w:asciiTheme="majorHAnsi" w:hAnsiTheme="majorHAnsi" w:cstheme="majorHAnsi"/>
          <w:b/>
          <w:bCs/>
        </w:rPr>
        <w:t xml:space="preserve">21/00961/FUL. – </w:t>
      </w:r>
      <w:r w:rsidRPr="00D15B37">
        <w:rPr>
          <w:rFonts w:asciiTheme="majorHAnsi" w:hAnsiTheme="majorHAnsi" w:cstheme="majorHAnsi"/>
        </w:rPr>
        <w:t>Tall Trees</w:t>
      </w:r>
      <w:r w:rsidR="00767A5D">
        <w:rPr>
          <w:rFonts w:asciiTheme="majorHAnsi" w:hAnsiTheme="majorHAnsi" w:cstheme="majorHAnsi"/>
        </w:rPr>
        <w:t xml:space="preserve"> </w:t>
      </w:r>
      <w:r w:rsidR="00767A5D" w:rsidRPr="00767A5D">
        <w:rPr>
          <w:rFonts w:asciiTheme="majorHAnsi" w:hAnsiTheme="majorHAnsi" w:cstheme="majorHAnsi"/>
          <w:color w:val="333333"/>
          <w:sz w:val="24"/>
          <w:szCs w:val="24"/>
        </w:rPr>
        <w:t>Change of use from a cycle hire facility (E (a) Use Class) to a single residential dwelling (C3 Use Class) (part retrospective)</w:t>
      </w:r>
      <w:r w:rsidR="00104FAD">
        <w:rPr>
          <w:rFonts w:asciiTheme="majorHAnsi" w:hAnsiTheme="majorHAnsi" w:cstheme="majorHAnsi"/>
          <w:color w:val="333333"/>
          <w:sz w:val="24"/>
          <w:szCs w:val="24"/>
        </w:rPr>
        <w:t xml:space="preserve"> – </w:t>
      </w:r>
      <w:r w:rsidR="00BE5239">
        <w:rPr>
          <w:rFonts w:asciiTheme="majorHAnsi" w:hAnsiTheme="majorHAnsi" w:cstheme="majorHAnsi"/>
          <w:color w:val="333333"/>
          <w:sz w:val="24"/>
          <w:szCs w:val="24"/>
        </w:rPr>
        <w:t xml:space="preserve">CDC </w:t>
      </w:r>
      <w:r w:rsidR="00A96461">
        <w:rPr>
          <w:rFonts w:asciiTheme="majorHAnsi" w:hAnsiTheme="majorHAnsi" w:cstheme="majorHAnsi"/>
          <w:color w:val="333333"/>
          <w:sz w:val="24"/>
          <w:szCs w:val="24"/>
        </w:rPr>
        <w:t>P</w:t>
      </w:r>
      <w:r w:rsidR="00E70FB6">
        <w:rPr>
          <w:rFonts w:asciiTheme="majorHAnsi" w:hAnsiTheme="majorHAnsi" w:cstheme="majorHAnsi"/>
          <w:color w:val="333333"/>
          <w:sz w:val="24"/>
          <w:szCs w:val="24"/>
        </w:rPr>
        <w:t xml:space="preserve">lanning Dept </w:t>
      </w:r>
      <w:r w:rsidR="00BE5239">
        <w:rPr>
          <w:rFonts w:asciiTheme="majorHAnsi" w:hAnsiTheme="majorHAnsi" w:cstheme="majorHAnsi"/>
          <w:color w:val="333333"/>
          <w:sz w:val="24"/>
          <w:szCs w:val="24"/>
        </w:rPr>
        <w:t>have informed the PC that this application will be approved.</w:t>
      </w:r>
    </w:p>
    <w:p w14:paraId="3B026F05" w14:textId="1D60ECFD" w:rsidR="00207841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6DD92899" w14:textId="77777777" w:rsidR="000D0492" w:rsidRDefault="000D0492" w:rsidP="006730D0">
      <w:pPr>
        <w:pStyle w:val="Body"/>
        <w:rPr>
          <w:rFonts w:asciiTheme="majorHAnsi" w:hAnsiTheme="majorHAnsi" w:cstheme="majorHAnsi"/>
          <w:u w:val="single"/>
        </w:rPr>
      </w:pPr>
    </w:p>
    <w:p w14:paraId="1D045729" w14:textId="63B4CFE0" w:rsidR="006D49BF" w:rsidRDefault="006D49BF" w:rsidP="006D49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6D49BF">
        <w:rPr>
          <w:rFonts w:asciiTheme="majorHAnsi" w:hAnsiTheme="majorHAnsi" w:cstheme="majorHAnsi"/>
          <w:b/>
          <w:bCs/>
          <w:u w:val="single"/>
        </w:rPr>
        <w:t>LME</w:t>
      </w:r>
    </w:p>
    <w:p w14:paraId="4A3ED8D6" w14:textId="77777777" w:rsidR="00AF1276" w:rsidRPr="00AF1276" w:rsidRDefault="00433AAF" w:rsidP="00AF12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F1276">
        <w:rPr>
          <w:rFonts w:asciiTheme="majorHAnsi" w:hAnsiTheme="majorHAnsi" w:cstheme="majorHAnsi"/>
          <w:b/>
          <w:bCs/>
        </w:rPr>
        <w:t>23/01711/FUL</w:t>
      </w:r>
      <w:r w:rsidR="00AF1276" w:rsidRPr="00AF1276">
        <w:rPr>
          <w:rFonts w:asciiTheme="majorHAnsi" w:hAnsiTheme="majorHAnsi" w:cstheme="majorHAnsi"/>
        </w:rPr>
        <w:t xml:space="preserve"> - Proposed timber jetty &amp; associated steps at Cranesbill Island 22</w:t>
      </w:r>
    </w:p>
    <w:p w14:paraId="30102224" w14:textId="6811683A" w:rsidR="00760C53" w:rsidRPr="00AF1276" w:rsidRDefault="00AF1276" w:rsidP="00AF1276">
      <w:pPr>
        <w:pStyle w:val="Body"/>
        <w:rPr>
          <w:rFonts w:asciiTheme="majorHAnsi" w:hAnsiTheme="majorHAnsi" w:cstheme="majorHAnsi"/>
        </w:rPr>
      </w:pPr>
      <w:r w:rsidRPr="00AF1276">
        <w:rPr>
          <w:rFonts w:asciiTheme="majorHAnsi" w:hAnsiTheme="majorHAnsi" w:cstheme="majorHAnsi"/>
        </w:rPr>
        <w:t>Howells Mere Lower Mill Lane Somerford Keynes Cirencester</w:t>
      </w:r>
    </w:p>
    <w:p w14:paraId="096D8E3D" w14:textId="023DFC6F" w:rsidR="0002054C" w:rsidRPr="0002054C" w:rsidRDefault="009A77B1" w:rsidP="0002054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02054C">
        <w:rPr>
          <w:rFonts w:asciiTheme="majorHAnsi" w:hAnsiTheme="majorHAnsi" w:cstheme="majorHAnsi"/>
          <w:b/>
          <w:bCs/>
        </w:rPr>
        <w:t>23/01824/FUL</w:t>
      </w:r>
      <w:r w:rsidR="0002054C" w:rsidRPr="0002054C">
        <w:rPr>
          <w:rFonts w:asciiTheme="majorHAnsi" w:hAnsiTheme="majorHAnsi" w:cstheme="majorHAnsi"/>
          <w:b/>
          <w:bCs/>
        </w:rPr>
        <w:t xml:space="preserve"> -</w:t>
      </w:r>
      <w:r w:rsidR="0002054C">
        <w:rPr>
          <w:rFonts w:ascii="ArialMT" w:hAnsi="ArialMT" w:cs="ArialMT"/>
        </w:rPr>
        <w:t xml:space="preserve"> </w:t>
      </w:r>
      <w:r w:rsidR="0002054C" w:rsidRPr="0002054C">
        <w:rPr>
          <w:rFonts w:asciiTheme="majorHAnsi" w:hAnsiTheme="majorHAnsi" w:cstheme="majorHAnsi"/>
        </w:rPr>
        <w:t>Removal of Condition 21 (Occupancy) of Planning Permission</w:t>
      </w:r>
    </w:p>
    <w:p w14:paraId="27C6B832" w14:textId="7037C5E5" w:rsidR="00760C53" w:rsidRPr="0002054C" w:rsidRDefault="0002054C" w:rsidP="0002054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2054C">
        <w:rPr>
          <w:rFonts w:asciiTheme="majorHAnsi" w:hAnsiTheme="majorHAnsi" w:cstheme="majorHAnsi"/>
        </w:rPr>
        <w:t>20/01228/FUL (Variation of Condition 21 of 19/04111/FUL to allow all year round holiday use</w:t>
      </w:r>
    </w:p>
    <w:p w14:paraId="4AB16A23" w14:textId="77777777" w:rsidR="00E55291" w:rsidRPr="00E55291" w:rsidRDefault="008B7482" w:rsidP="00E552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B7482">
        <w:rPr>
          <w:rFonts w:asciiTheme="majorHAnsi" w:hAnsiTheme="majorHAnsi" w:cstheme="majorHAnsi"/>
          <w:b/>
          <w:bCs/>
        </w:rPr>
        <w:t>23/01295/FUL</w:t>
      </w:r>
      <w:r>
        <w:rPr>
          <w:rFonts w:asciiTheme="majorHAnsi" w:hAnsiTheme="majorHAnsi" w:cstheme="majorHAnsi"/>
          <w:b/>
          <w:bCs/>
        </w:rPr>
        <w:t xml:space="preserve"> - </w:t>
      </w:r>
      <w:r w:rsidR="00E55291" w:rsidRPr="00E55291">
        <w:rPr>
          <w:rFonts w:asciiTheme="majorHAnsi" w:hAnsiTheme="majorHAnsi" w:cstheme="majorHAnsi"/>
        </w:rPr>
        <w:t>Additional decking to the side and jetty with addition of air</w:t>
      </w:r>
    </w:p>
    <w:p w14:paraId="2AE19BC4" w14:textId="13418CC5" w:rsidR="00760C53" w:rsidRDefault="00E55291" w:rsidP="00E55291">
      <w:pPr>
        <w:pStyle w:val="Body"/>
        <w:rPr>
          <w:rFonts w:asciiTheme="majorHAnsi" w:hAnsiTheme="majorHAnsi" w:cstheme="majorHAnsi"/>
        </w:rPr>
      </w:pPr>
      <w:r w:rsidRPr="00E55291">
        <w:rPr>
          <w:rFonts w:asciiTheme="majorHAnsi" w:hAnsiTheme="majorHAnsi" w:cstheme="majorHAnsi"/>
        </w:rPr>
        <w:t>conditioning unit at 18 Minety Lake Lower Mill Estate Somerford Keynes Cirencester</w:t>
      </w:r>
    </w:p>
    <w:p w14:paraId="56A82ED7" w14:textId="77777777" w:rsidR="00E55291" w:rsidRPr="00E55291" w:rsidRDefault="00E55291" w:rsidP="00E55291">
      <w:pPr>
        <w:pStyle w:val="Body"/>
        <w:rPr>
          <w:rFonts w:asciiTheme="majorHAnsi" w:hAnsiTheme="majorHAnsi" w:cstheme="majorHAnsi"/>
        </w:rPr>
      </w:pPr>
    </w:p>
    <w:p w14:paraId="1377DC49" w14:textId="1B1628A0" w:rsidR="00BE5239" w:rsidRDefault="00BF7DD8" w:rsidP="00BE5239">
      <w:pPr>
        <w:pStyle w:val="Body"/>
        <w:rPr>
          <w:rFonts w:asciiTheme="majorHAnsi" w:hAnsiTheme="majorHAnsi" w:cstheme="majorHAnsi"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2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 xml:space="preserve">Correspondence </w:t>
      </w:r>
      <w:r w:rsidR="00E2514D">
        <w:rPr>
          <w:rFonts w:asciiTheme="majorHAnsi" w:hAnsiTheme="majorHAnsi" w:cstheme="majorHAnsi"/>
          <w:b/>
          <w:bCs/>
        </w:rPr>
        <w:t>–</w:t>
      </w:r>
      <w:r w:rsidR="006707BD" w:rsidRPr="00B06500">
        <w:rPr>
          <w:rFonts w:asciiTheme="majorHAnsi" w:hAnsiTheme="majorHAnsi" w:cstheme="majorHAnsi"/>
        </w:rPr>
        <w:t xml:space="preserve"> </w:t>
      </w:r>
      <w:r w:rsidR="00BE5239">
        <w:rPr>
          <w:rFonts w:asciiTheme="majorHAnsi" w:hAnsiTheme="majorHAnsi" w:cstheme="majorHAnsi"/>
        </w:rPr>
        <w:t>Concern regarding dogs in livestock fields – KJ sent out email as requested.</w:t>
      </w:r>
    </w:p>
    <w:p w14:paraId="2A5CC30C" w14:textId="77777777" w:rsidR="008C724A" w:rsidRPr="006707BD" w:rsidRDefault="008C724A" w:rsidP="006730D0">
      <w:pPr>
        <w:pStyle w:val="Body"/>
        <w:rPr>
          <w:rFonts w:asciiTheme="majorHAnsi" w:hAnsiTheme="majorHAnsi" w:cstheme="majorHAnsi"/>
          <w:b/>
          <w:bCs/>
          <w:color w:val="FF0000"/>
        </w:rPr>
      </w:pPr>
    </w:p>
    <w:p w14:paraId="459A905B" w14:textId="65C3B08F" w:rsidR="00A665E5" w:rsidRPr="00A665E5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3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3D3C8C5D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A26CBB">
        <w:rPr>
          <w:rFonts w:asciiTheme="majorHAnsi" w:hAnsiTheme="majorHAnsi" w:cstheme="majorHAnsi"/>
          <w:b/>
          <w:bCs/>
        </w:rPr>
        <w:t>4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620E7237" w14:textId="77777777" w:rsidR="003A3E57" w:rsidRPr="00841A71" w:rsidRDefault="003A3E5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362BF380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</w:t>
      </w:r>
      <w:r w:rsidR="001E30A7">
        <w:rPr>
          <w:rFonts w:asciiTheme="majorHAnsi" w:hAnsiTheme="majorHAnsi" w:cstheme="majorHAnsi"/>
        </w:rPr>
        <w:t>TBC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6118"/>
    <w:rsid w:val="00097529"/>
    <w:rsid w:val="000A267A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492"/>
    <w:rsid w:val="000D051A"/>
    <w:rsid w:val="000D0CF3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57A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87FFC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D7C40"/>
    <w:rsid w:val="001E0C29"/>
    <w:rsid w:val="001E2600"/>
    <w:rsid w:val="001E29CB"/>
    <w:rsid w:val="001E30A7"/>
    <w:rsid w:val="001E5AFA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4731"/>
    <w:rsid w:val="00286CED"/>
    <w:rsid w:val="0029056D"/>
    <w:rsid w:val="00292B21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4DD"/>
    <w:rsid w:val="002B5580"/>
    <w:rsid w:val="002B620A"/>
    <w:rsid w:val="002B62F1"/>
    <w:rsid w:val="002B7770"/>
    <w:rsid w:val="002C1FFE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268F3"/>
    <w:rsid w:val="00331C78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4E9A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3767"/>
    <w:rsid w:val="0038410E"/>
    <w:rsid w:val="00390B8D"/>
    <w:rsid w:val="0039389C"/>
    <w:rsid w:val="003946B5"/>
    <w:rsid w:val="00394810"/>
    <w:rsid w:val="00395303"/>
    <w:rsid w:val="003978B3"/>
    <w:rsid w:val="003A27F6"/>
    <w:rsid w:val="003A3E57"/>
    <w:rsid w:val="003A42CA"/>
    <w:rsid w:val="003A4E80"/>
    <w:rsid w:val="003A56C9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F80"/>
    <w:rsid w:val="00433AAF"/>
    <w:rsid w:val="00433ADD"/>
    <w:rsid w:val="00437096"/>
    <w:rsid w:val="0043747E"/>
    <w:rsid w:val="00437A05"/>
    <w:rsid w:val="00440DA4"/>
    <w:rsid w:val="00445CCA"/>
    <w:rsid w:val="00452200"/>
    <w:rsid w:val="00454FAB"/>
    <w:rsid w:val="00457842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E10E0"/>
    <w:rsid w:val="004E61DC"/>
    <w:rsid w:val="004F01F2"/>
    <w:rsid w:val="004F02ED"/>
    <w:rsid w:val="004F2870"/>
    <w:rsid w:val="004F3775"/>
    <w:rsid w:val="004F3A29"/>
    <w:rsid w:val="004F40E4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1A1F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215C"/>
    <w:rsid w:val="00685F67"/>
    <w:rsid w:val="006905AF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9BF"/>
    <w:rsid w:val="006D4E08"/>
    <w:rsid w:val="006D5980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0C53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06FB"/>
    <w:rsid w:val="007A322C"/>
    <w:rsid w:val="007B10AD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655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3239"/>
    <w:rsid w:val="0083614A"/>
    <w:rsid w:val="00836D5D"/>
    <w:rsid w:val="0084123E"/>
    <w:rsid w:val="00841A71"/>
    <w:rsid w:val="0084337B"/>
    <w:rsid w:val="008453BA"/>
    <w:rsid w:val="0084619E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B7482"/>
    <w:rsid w:val="008C0D2B"/>
    <w:rsid w:val="008C1BDC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D8"/>
    <w:rsid w:val="0095609F"/>
    <w:rsid w:val="0095613B"/>
    <w:rsid w:val="0095696D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33E5"/>
    <w:rsid w:val="00973B1A"/>
    <w:rsid w:val="00974655"/>
    <w:rsid w:val="00977219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65A0"/>
    <w:rsid w:val="00A87014"/>
    <w:rsid w:val="00A901B4"/>
    <w:rsid w:val="00A91415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A3E"/>
    <w:rsid w:val="00AB5A3C"/>
    <w:rsid w:val="00AB62F4"/>
    <w:rsid w:val="00AB7D16"/>
    <w:rsid w:val="00AC0692"/>
    <w:rsid w:val="00AC0DEE"/>
    <w:rsid w:val="00AC3285"/>
    <w:rsid w:val="00AC34A6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6500"/>
    <w:rsid w:val="00B074BF"/>
    <w:rsid w:val="00B0783B"/>
    <w:rsid w:val="00B1025F"/>
    <w:rsid w:val="00B10C30"/>
    <w:rsid w:val="00B11D4B"/>
    <w:rsid w:val="00B12DE9"/>
    <w:rsid w:val="00B13EC2"/>
    <w:rsid w:val="00B160F7"/>
    <w:rsid w:val="00B2048B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15B37"/>
    <w:rsid w:val="00D2092E"/>
    <w:rsid w:val="00D210C2"/>
    <w:rsid w:val="00D22D0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A7F"/>
    <w:rsid w:val="00D57102"/>
    <w:rsid w:val="00D600EF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1E8C"/>
    <w:rsid w:val="00DE50E1"/>
    <w:rsid w:val="00DE64F8"/>
    <w:rsid w:val="00DE6893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5291"/>
    <w:rsid w:val="00E57F11"/>
    <w:rsid w:val="00E60978"/>
    <w:rsid w:val="00E61239"/>
    <w:rsid w:val="00E62822"/>
    <w:rsid w:val="00E6472E"/>
    <w:rsid w:val="00E64E48"/>
    <w:rsid w:val="00E70720"/>
    <w:rsid w:val="00E70FB6"/>
    <w:rsid w:val="00E725FF"/>
    <w:rsid w:val="00E7475A"/>
    <w:rsid w:val="00E75097"/>
    <w:rsid w:val="00E76563"/>
    <w:rsid w:val="00E7658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71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1F19"/>
    <w:rsid w:val="00EF27AC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0C78"/>
    <w:rsid w:val="00F51058"/>
    <w:rsid w:val="00F5262B"/>
    <w:rsid w:val="00F52D0B"/>
    <w:rsid w:val="00F54799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77E19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7328"/>
    <w:rsid w:val="00FD049F"/>
    <w:rsid w:val="00FD05B7"/>
    <w:rsid w:val="00FD1008"/>
    <w:rsid w:val="00FD6CBB"/>
    <w:rsid w:val="00FD6D0F"/>
    <w:rsid w:val="00FD7ADE"/>
    <w:rsid w:val="00FE05E7"/>
    <w:rsid w:val="00FE3A29"/>
    <w:rsid w:val="00FE3F10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579</cp:revision>
  <cp:lastPrinted>2023-01-31T15:36:00Z</cp:lastPrinted>
  <dcterms:created xsi:type="dcterms:W3CDTF">2022-01-13T13:11:00Z</dcterms:created>
  <dcterms:modified xsi:type="dcterms:W3CDTF">2023-07-18T07:29:00Z</dcterms:modified>
</cp:coreProperties>
</file>